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19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481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МЕЖРЕГИОНАЛЬНОЕ ОБЩЕСТВЕННОЕ ДВИЖЕНИЕ «ЮГРА»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ИНН </w:t>
      </w:r>
      <w:r>
        <w:rPr>
          <w:rFonts w:ascii="Times New Roman" w:eastAsia="Times New Roman" w:hAnsi="Times New Roman" w:cs="Times New Roman"/>
          <w:sz w:val="25"/>
          <w:szCs w:val="25"/>
        </w:rPr>
        <w:t>8601014468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ОГРН: </w:t>
      </w:r>
      <w:r>
        <w:rPr>
          <w:rFonts w:ascii="Times New Roman" w:eastAsia="Times New Roman" w:hAnsi="Times New Roman" w:cs="Times New Roman"/>
          <w:sz w:val="25"/>
          <w:szCs w:val="25"/>
        </w:rPr>
        <w:t>1028600003873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Карла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Маркса д.19А кв.36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лицо, имеющее право без доверенности действовать от имени юридического лица – </w:t>
      </w:r>
      <w:r>
        <w:rPr>
          <w:rFonts w:ascii="Times New Roman" w:eastAsia="Times New Roman" w:hAnsi="Times New Roman" w:cs="Times New Roman"/>
          <w:sz w:val="25"/>
          <w:szCs w:val="25"/>
        </w:rPr>
        <w:t>председатель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Мигунов В.И.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юридическое лицо </w:t>
      </w:r>
      <w:r>
        <w:rPr>
          <w:b w:val="0"/>
          <w:bCs w:val="0"/>
          <w:i w:val="0"/>
          <w:sz w:val="25"/>
          <w:szCs w:val="25"/>
        </w:rPr>
        <w:t>МЕЖРЕГИОНАЛЬНОЕ ОБЩЕСТВЕННОЕ ДВИЖЕНИЕ «ЮГРА»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</w:t>
      </w:r>
      <w:r>
        <w:rPr>
          <w:b w:val="0"/>
          <w:bCs w:val="0"/>
          <w:i w:val="0"/>
          <w:sz w:val="25"/>
          <w:szCs w:val="25"/>
        </w:rPr>
        <w:t xml:space="preserve">регистрации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ул.</w:t>
      </w:r>
      <w:r>
        <w:rPr>
          <w:b w:val="0"/>
          <w:bCs w:val="0"/>
          <w:i w:val="0"/>
          <w:sz w:val="25"/>
          <w:szCs w:val="25"/>
        </w:rPr>
        <w:t>Карла</w:t>
      </w:r>
      <w:r>
        <w:rPr>
          <w:b w:val="0"/>
          <w:bCs w:val="0"/>
          <w:i w:val="0"/>
          <w:sz w:val="25"/>
          <w:szCs w:val="25"/>
        </w:rPr>
        <w:t xml:space="preserve"> Маркса д.19А кв.36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 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не предоставил</w:t>
      </w:r>
      <w:r>
        <w:rPr>
          <w:b w:val="0"/>
          <w:bCs w:val="0"/>
          <w:i w:val="0"/>
          <w:sz w:val="25"/>
          <w:szCs w:val="25"/>
        </w:rPr>
        <w:t>о</w:t>
      </w:r>
      <w:r>
        <w:rPr>
          <w:b w:val="0"/>
          <w:bCs w:val="0"/>
          <w:i w:val="0"/>
          <w:sz w:val="25"/>
          <w:szCs w:val="25"/>
        </w:rPr>
        <w:t xml:space="preserve">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 xml:space="preserve">совершило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Законный представитель </w:t>
      </w:r>
      <w:r>
        <w:rPr>
          <w:b w:val="0"/>
          <w:bCs w:val="0"/>
          <w:i w:val="0"/>
          <w:sz w:val="25"/>
          <w:szCs w:val="25"/>
        </w:rPr>
        <w:t>МЕЖРЕГИОНАЛЬНОЕ ОБЩЕСТВЕННОЕ ДВИЖЕНИЕ «ЮГРА»</w:t>
      </w:r>
      <w:r>
        <w:rPr>
          <w:b w:val="0"/>
          <w:bCs w:val="0"/>
          <w:i w:val="0"/>
          <w:sz w:val="25"/>
          <w:szCs w:val="25"/>
        </w:rPr>
        <w:t xml:space="preserve"> в судебное заседание не я</w:t>
      </w:r>
      <w:r>
        <w:rPr>
          <w:b w:val="0"/>
          <w:bCs w:val="0"/>
          <w:i w:val="0"/>
          <w:sz w:val="25"/>
          <w:szCs w:val="25"/>
        </w:rPr>
        <w:t>вился, юридическое лицо извещалось</w:t>
      </w:r>
      <w:r>
        <w:rPr>
          <w:b w:val="0"/>
          <w:bCs w:val="0"/>
          <w:i w:val="0"/>
          <w:sz w:val="25"/>
          <w:szCs w:val="25"/>
        </w:rPr>
        <w:t xml:space="preserve"> о месте и времени судебного заседания посредством получения судебной повестки, ходатайств об отложении судебного заседания не поступало.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законного 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представителя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>едеральная налоговая 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>МЕЖРЕГИОНАЛЬНОЕ ОБЩЕСТВЕННОЕ ДВИЖЕНИЕ «ЮГРА»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МЕЖРЕГИОНАЛЬНОЕ ОБЩЕСТВЕННОЕ ДВИЖЕНИЕ «ЮГРА»</w:t>
      </w:r>
      <w:r>
        <w:rPr>
          <w:rFonts w:ascii="Times New Roman" w:eastAsia="Times New Roman" w:hAnsi="Times New Roman" w:cs="Times New Roman"/>
          <w:sz w:val="25"/>
          <w:szCs w:val="25"/>
        </w:rPr>
        <w:t>, осуществляюще</w:t>
      </w:r>
      <w:r>
        <w:rPr>
          <w:rFonts w:ascii="Times New Roman" w:eastAsia="Times New Roman" w:hAnsi="Times New Roman" w:cs="Times New Roman"/>
          <w:sz w:val="25"/>
          <w:szCs w:val="25"/>
        </w:rPr>
        <w:t>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свою деятельность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Карла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Маркса д.19А кв.36</w:t>
      </w:r>
      <w:r>
        <w:rPr>
          <w:rFonts w:ascii="Times New Roman" w:eastAsia="Times New Roman" w:hAnsi="Times New Roman" w:cs="Times New Roman"/>
          <w:sz w:val="25"/>
          <w:szCs w:val="25"/>
        </w:rPr>
        <w:t>, не представил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административном правонарушении №</w:t>
      </w:r>
      <w:r>
        <w:rPr>
          <w:rFonts w:ascii="Times New Roman" w:eastAsia="Times New Roman" w:hAnsi="Times New Roman" w:cs="Times New Roman"/>
          <w:sz w:val="25"/>
          <w:szCs w:val="25"/>
        </w:rPr>
        <w:t>86002612600627000001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06.05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.2026; копией выписки из ЕГРН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МЕЖРЕГИОНАЛЬНОЕ ОБЩЕСТВЕННОЕ ДВИЖЕНИЕ «ЮГРА»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>справкой УФНС России по ХМАО-Югре о том, что на момент составления 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anchor="/document/12125267/entry/21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ч.2 ст.2.1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</w:t>
      </w:r>
      <w:hyperlink r:id="rId5" w:anchor="/document/12125267/entry/0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настоящим Кодексом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Оценив представленные доказательства в их совокупности, суд считает установленным, что в рассматриваемом случае юридическим лицом не были приняты все зависящие от него меры к исполнению законодательства </w:t>
      </w:r>
      <w:r>
        <w:rPr>
          <w:rFonts w:ascii="Times New Roman" w:eastAsia="Times New Roman" w:hAnsi="Times New Roman" w:cs="Times New Roman"/>
          <w:sz w:val="25"/>
          <w:szCs w:val="25"/>
        </w:rPr>
        <w:t>о бухгалтерском учете.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МЕЖРЕГИОНАЛЬНОЕ ОБЩЕСТВЕННОЕ ДВИЖЕНИЕ «ЮГРА»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представление в государственный орган, осуществляющему государственный контроль,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Определяя вид и меру наказания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юридическому </w:t>
      </w:r>
      <w:r>
        <w:rPr>
          <w:rFonts w:ascii="Times New Roman" w:eastAsia="Times New Roman" w:hAnsi="Times New Roman" w:cs="Times New Roman"/>
          <w:sz w:val="25"/>
          <w:szCs w:val="25"/>
        </w:rPr>
        <w:t>лицу, в отношении которого ведется производство по делу об административном правонарушении, суд учитывает характер и тяжесть совершенного им правонарушения, имущественное и финансовое положение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Правонарушение совершено против порядка управления, сведений о привлечении юридического лица к административной ответственности не представлено.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МЕЖРЕГИОНАЛЬНОЕ ОБЩЕСТВЕННОЕ ДВИЖЕНИЕ «ЮГРА» </w:t>
      </w:r>
      <w:r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РФ, и назначить ему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://arbitr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